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27" w:rsidRDefault="007F5E27">
      <w:r w:rsidRPr="007F5E27">
        <w:rPr>
          <w:noProof/>
        </w:rPr>
        <w:drawing>
          <wp:inline distT="0" distB="0" distL="0" distR="0">
            <wp:extent cx="9251315" cy="6729029"/>
            <wp:effectExtent l="19050" t="0" r="6985" b="0"/>
            <wp:docPr id="1" name="Рисунок 2" descr="F:\муниц2021 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униц2021 титульный.jpeg"/>
                    <pic:cNvPicPr>
                      <a:picLocks noChangeAspect="1" noChangeArrowheads="1"/>
                    </pic:cNvPicPr>
                  </pic:nvPicPr>
                  <pic:blipFill>
                    <a:blip r:embed="rId5" cstate="print"/>
                    <a:srcRect/>
                    <a:stretch>
                      <a:fillRect/>
                    </a:stretch>
                  </pic:blipFill>
                  <pic:spPr bwMode="auto">
                    <a:xfrm>
                      <a:off x="0" y="0"/>
                      <a:ext cx="9251315" cy="6729029"/>
                    </a:xfrm>
                    <a:prstGeom prst="rect">
                      <a:avLst/>
                    </a:prstGeom>
                    <a:noFill/>
                    <a:ln w="9525">
                      <a:noFill/>
                      <a:miter lim="800000"/>
                      <a:headEnd/>
                      <a:tailEnd/>
                    </a:ln>
                  </pic:spPr>
                </pic:pic>
              </a:graphicData>
            </a:graphic>
          </wp:inline>
        </w:drawing>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tcPr>
          <w:p w:rsidR="00D0185F" w:rsidRPr="00502BA2" w:rsidRDefault="00D0185F" w:rsidP="00DE18A4">
            <w:pPr>
              <w:spacing w:after="200" w:line="276" w:lineRule="auto"/>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A03D92"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(очередной финансовый год)</w:t>
            </w:r>
          </w:p>
        </w:tc>
        <w:tc>
          <w:tcPr>
            <w:tcW w:w="556" w:type="pct"/>
          </w:tcPr>
          <w:p w:rsidR="00D0185F" w:rsidRPr="00502BA2" w:rsidRDefault="00A03D92"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(1-й год планового периода)</w:t>
            </w:r>
          </w:p>
        </w:tc>
        <w:tc>
          <w:tcPr>
            <w:tcW w:w="556" w:type="pct"/>
          </w:tcPr>
          <w:p w:rsidR="00D0185F" w:rsidRPr="00502BA2" w:rsidRDefault="00A03D9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A03D92"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A03D9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A03D9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3581E" w:rsidRPr="00502BA2" w:rsidTr="00D0185F">
        <w:trPr>
          <w:trHeight w:val="218"/>
        </w:trPr>
        <w:tc>
          <w:tcPr>
            <w:tcW w:w="372" w:type="pct"/>
          </w:tcPr>
          <w:p w:rsidR="00D3581E" w:rsidRPr="00502BA2" w:rsidRDefault="00D3581E"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3581E" w:rsidRPr="00502BA2" w:rsidRDefault="00D3581E"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3581E" w:rsidRPr="00502BA2" w:rsidRDefault="00D3581E"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3581E" w:rsidRPr="00502BA2" w:rsidRDefault="00A03D92" w:rsidP="0095762A">
            <w:pPr>
              <w:widowControl w:val="0"/>
              <w:jc w:val="center"/>
              <w:outlineLvl w:val="3"/>
              <w:rPr>
                <w:sz w:val="24"/>
                <w:szCs w:val="24"/>
                <w:shd w:val="clear" w:color="auto" w:fill="FFFFFF"/>
              </w:rPr>
            </w:pPr>
            <w:r>
              <w:rPr>
                <w:sz w:val="24"/>
                <w:szCs w:val="24"/>
                <w:shd w:val="clear" w:color="auto" w:fill="FFFFFF"/>
              </w:rPr>
              <w:t>18</w:t>
            </w:r>
          </w:p>
        </w:tc>
        <w:tc>
          <w:tcPr>
            <w:tcW w:w="556" w:type="pct"/>
          </w:tcPr>
          <w:p w:rsidR="00D3581E" w:rsidRPr="00502BA2" w:rsidRDefault="00D3581E" w:rsidP="00D0185F">
            <w:pPr>
              <w:widowControl w:val="0"/>
              <w:jc w:val="center"/>
              <w:outlineLvl w:val="3"/>
              <w:rPr>
                <w:sz w:val="24"/>
                <w:szCs w:val="24"/>
                <w:shd w:val="clear" w:color="auto" w:fill="FFFFFF"/>
              </w:rPr>
            </w:pPr>
            <w:r>
              <w:rPr>
                <w:sz w:val="24"/>
                <w:szCs w:val="24"/>
                <w:shd w:val="clear" w:color="auto" w:fill="FFFFFF"/>
              </w:rPr>
              <w:t>15</w:t>
            </w:r>
          </w:p>
        </w:tc>
        <w:tc>
          <w:tcPr>
            <w:tcW w:w="556" w:type="pct"/>
          </w:tcPr>
          <w:p w:rsidR="00D3581E" w:rsidRPr="00502BA2" w:rsidRDefault="00D3581E" w:rsidP="001E7C5E">
            <w:pPr>
              <w:widowControl w:val="0"/>
              <w:jc w:val="center"/>
              <w:outlineLvl w:val="3"/>
              <w:rPr>
                <w:sz w:val="24"/>
                <w:szCs w:val="24"/>
                <w:shd w:val="clear" w:color="auto" w:fill="FFFFFF"/>
              </w:rPr>
            </w:pPr>
            <w:r>
              <w:rPr>
                <w:sz w:val="24"/>
                <w:szCs w:val="24"/>
                <w:shd w:val="clear" w:color="auto" w:fill="FFFFFF"/>
              </w:rPr>
              <w:t>15</w:t>
            </w:r>
          </w:p>
        </w:tc>
        <w:tc>
          <w:tcPr>
            <w:tcW w:w="556" w:type="pct"/>
          </w:tcPr>
          <w:p w:rsidR="00D3581E" w:rsidRPr="00502BA2" w:rsidRDefault="00D3581E" w:rsidP="00D0185F">
            <w:pPr>
              <w:widowControl w:val="0"/>
              <w:jc w:val="center"/>
              <w:outlineLvl w:val="3"/>
              <w:rPr>
                <w:sz w:val="24"/>
                <w:szCs w:val="24"/>
                <w:shd w:val="clear" w:color="auto" w:fill="FFFFFF"/>
              </w:rPr>
            </w:pPr>
          </w:p>
        </w:tc>
        <w:tc>
          <w:tcPr>
            <w:tcW w:w="556" w:type="pct"/>
          </w:tcPr>
          <w:p w:rsidR="00D3581E" w:rsidRPr="00502BA2" w:rsidRDefault="00D3581E" w:rsidP="00D0185F">
            <w:pPr>
              <w:widowControl w:val="0"/>
              <w:jc w:val="center"/>
              <w:outlineLvl w:val="3"/>
              <w:rPr>
                <w:sz w:val="24"/>
                <w:szCs w:val="24"/>
                <w:shd w:val="clear" w:color="auto" w:fill="FFFFFF"/>
              </w:rPr>
            </w:pPr>
          </w:p>
        </w:tc>
        <w:tc>
          <w:tcPr>
            <w:tcW w:w="554" w:type="pct"/>
          </w:tcPr>
          <w:p w:rsidR="00D3581E" w:rsidRPr="00502BA2" w:rsidRDefault="00D3581E" w:rsidP="00D0185F">
            <w:pPr>
              <w:widowControl w:val="0"/>
              <w:jc w:val="center"/>
              <w:outlineLvl w:val="3"/>
              <w:rPr>
                <w:sz w:val="24"/>
                <w:szCs w:val="24"/>
                <w:shd w:val="clear" w:color="auto" w:fill="FFFFFF"/>
              </w:rPr>
            </w:pPr>
          </w:p>
        </w:tc>
      </w:tr>
      <w:tr w:rsidR="00D3581E" w:rsidRPr="00502BA2" w:rsidTr="00D0185F">
        <w:trPr>
          <w:trHeight w:val="218"/>
        </w:trPr>
        <w:tc>
          <w:tcPr>
            <w:tcW w:w="372" w:type="pct"/>
          </w:tcPr>
          <w:p w:rsidR="00D3581E" w:rsidRPr="00502BA2" w:rsidRDefault="00D3581E"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D3581E" w:rsidRPr="00502BA2" w:rsidRDefault="00D3581E"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3581E" w:rsidRPr="00502BA2" w:rsidRDefault="00D3581E"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D3581E" w:rsidRDefault="00A03D92" w:rsidP="00A03D92">
            <w:pPr>
              <w:widowControl w:val="0"/>
              <w:jc w:val="center"/>
              <w:outlineLvl w:val="3"/>
              <w:rPr>
                <w:sz w:val="24"/>
                <w:szCs w:val="24"/>
                <w:shd w:val="clear" w:color="auto" w:fill="FFFFFF"/>
              </w:rPr>
            </w:pPr>
            <w:r>
              <w:rPr>
                <w:sz w:val="24"/>
                <w:szCs w:val="24"/>
                <w:shd w:val="clear" w:color="auto" w:fill="FFFFFF"/>
              </w:rPr>
              <w:t>3240</w:t>
            </w:r>
          </w:p>
        </w:tc>
        <w:tc>
          <w:tcPr>
            <w:tcW w:w="556" w:type="pct"/>
          </w:tcPr>
          <w:p w:rsidR="00D3581E" w:rsidRDefault="00D3581E" w:rsidP="00D0185F">
            <w:pPr>
              <w:widowControl w:val="0"/>
              <w:jc w:val="center"/>
              <w:outlineLvl w:val="3"/>
              <w:rPr>
                <w:sz w:val="24"/>
                <w:szCs w:val="24"/>
                <w:shd w:val="clear" w:color="auto" w:fill="FFFFFF"/>
              </w:rPr>
            </w:pPr>
            <w:r>
              <w:rPr>
                <w:sz w:val="24"/>
                <w:szCs w:val="24"/>
                <w:shd w:val="clear" w:color="auto" w:fill="FFFFFF"/>
              </w:rPr>
              <w:t>2835</w:t>
            </w:r>
          </w:p>
        </w:tc>
        <w:tc>
          <w:tcPr>
            <w:tcW w:w="556" w:type="pct"/>
          </w:tcPr>
          <w:p w:rsidR="00D3581E" w:rsidRDefault="00D3581E" w:rsidP="001E7C5E">
            <w:pPr>
              <w:widowControl w:val="0"/>
              <w:jc w:val="center"/>
              <w:outlineLvl w:val="3"/>
              <w:rPr>
                <w:sz w:val="24"/>
                <w:szCs w:val="24"/>
                <w:shd w:val="clear" w:color="auto" w:fill="FFFFFF"/>
              </w:rPr>
            </w:pPr>
            <w:r>
              <w:rPr>
                <w:sz w:val="24"/>
                <w:szCs w:val="24"/>
                <w:shd w:val="clear" w:color="auto" w:fill="FFFFFF"/>
              </w:rPr>
              <w:t>2835</w:t>
            </w:r>
          </w:p>
        </w:tc>
        <w:tc>
          <w:tcPr>
            <w:tcW w:w="556" w:type="pct"/>
          </w:tcPr>
          <w:p w:rsidR="00D3581E" w:rsidRPr="00502BA2" w:rsidRDefault="00D3581E" w:rsidP="00D0185F">
            <w:pPr>
              <w:widowControl w:val="0"/>
              <w:jc w:val="center"/>
              <w:outlineLvl w:val="3"/>
              <w:rPr>
                <w:sz w:val="24"/>
                <w:szCs w:val="24"/>
                <w:shd w:val="clear" w:color="auto" w:fill="FFFFFF"/>
              </w:rPr>
            </w:pPr>
          </w:p>
        </w:tc>
        <w:tc>
          <w:tcPr>
            <w:tcW w:w="556" w:type="pct"/>
          </w:tcPr>
          <w:p w:rsidR="00D3581E" w:rsidRPr="00502BA2" w:rsidRDefault="00D3581E" w:rsidP="00D0185F">
            <w:pPr>
              <w:widowControl w:val="0"/>
              <w:jc w:val="center"/>
              <w:outlineLvl w:val="3"/>
              <w:rPr>
                <w:sz w:val="24"/>
                <w:szCs w:val="24"/>
                <w:shd w:val="clear" w:color="auto" w:fill="FFFFFF"/>
              </w:rPr>
            </w:pPr>
          </w:p>
        </w:tc>
        <w:tc>
          <w:tcPr>
            <w:tcW w:w="554" w:type="pct"/>
          </w:tcPr>
          <w:p w:rsidR="00D3581E" w:rsidRPr="00502BA2" w:rsidRDefault="00D3581E" w:rsidP="00D0185F">
            <w:pPr>
              <w:widowControl w:val="0"/>
              <w:jc w:val="center"/>
              <w:outlineLvl w:val="3"/>
              <w:rPr>
                <w:sz w:val="24"/>
                <w:szCs w:val="24"/>
                <w:shd w:val="clear" w:color="auto" w:fill="FFFFFF"/>
              </w:rPr>
            </w:pPr>
          </w:p>
        </w:tc>
      </w:tr>
      <w:tr w:rsidR="00D3581E" w:rsidRPr="00502BA2" w:rsidTr="00D0185F">
        <w:trPr>
          <w:trHeight w:val="218"/>
        </w:trPr>
        <w:tc>
          <w:tcPr>
            <w:tcW w:w="372" w:type="pct"/>
          </w:tcPr>
          <w:p w:rsidR="00D3581E" w:rsidRDefault="00D3581E"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D3581E" w:rsidRDefault="00D3581E"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3581E" w:rsidRDefault="00D3581E"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D3581E" w:rsidRDefault="00A03D92" w:rsidP="003F5F4D">
            <w:pPr>
              <w:widowControl w:val="0"/>
              <w:jc w:val="center"/>
              <w:outlineLvl w:val="3"/>
              <w:rPr>
                <w:sz w:val="24"/>
                <w:szCs w:val="24"/>
                <w:shd w:val="clear" w:color="auto" w:fill="FFFFFF"/>
              </w:rPr>
            </w:pPr>
            <w:r>
              <w:rPr>
                <w:sz w:val="24"/>
                <w:szCs w:val="24"/>
                <w:shd w:val="clear" w:color="auto" w:fill="FFFFFF"/>
              </w:rPr>
              <w:t>32400</w:t>
            </w:r>
          </w:p>
        </w:tc>
        <w:tc>
          <w:tcPr>
            <w:tcW w:w="556" w:type="pct"/>
          </w:tcPr>
          <w:p w:rsidR="00D3581E" w:rsidRDefault="00D3581E" w:rsidP="00D0185F">
            <w:pPr>
              <w:widowControl w:val="0"/>
              <w:jc w:val="center"/>
              <w:outlineLvl w:val="3"/>
              <w:rPr>
                <w:sz w:val="24"/>
                <w:szCs w:val="24"/>
                <w:shd w:val="clear" w:color="auto" w:fill="FFFFFF"/>
              </w:rPr>
            </w:pPr>
            <w:r>
              <w:rPr>
                <w:sz w:val="24"/>
                <w:szCs w:val="24"/>
                <w:shd w:val="clear" w:color="auto" w:fill="FFFFFF"/>
              </w:rPr>
              <w:t>28350</w:t>
            </w:r>
          </w:p>
        </w:tc>
        <w:tc>
          <w:tcPr>
            <w:tcW w:w="556" w:type="pct"/>
          </w:tcPr>
          <w:p w:rsidR="00D3581E" w:rsidRDefault="00D3581E" w:rsidP="001E7C5E">
            <w:pPr>
              <w:widowControl w:val="0"/>
              <w:jc w:val="center"/>
              <w:outlineLvl w:val="3"/>
              <w:rPr>
                <w:sz w:val="24"/>
                <w:szCs w:val="24"/>
                <w:shd w:val="clear" w:color="auto" w:fill="FFFFFF"/>
              </w:rPr>
            </w:pPr>
            <w:r>
              <w:rPr>
                <w:sz w:val="24"/>
                <w:szCs w:val="24"/>
                <w:shd w:val="clear" w:color="auto" w:fill="FFFFFF"/>
              </w:rPr>
              <w:t>28350</w:t>
            </w:r>
          </w:p>
        </w:tc>
        <w:tc>
          <w:tcPr>
            <w:tcW w:w="556" w:type="pct"/>
          </w:tcPr>
          <w:p w:rsidR="00D3581E" w:rsidRPr="00502BA2" w:rsidRDefault="00D3581E" w:rsidP="00D0185F">
            <w:pPr>
              <w:widowControl w:val="0"/>
              <w:jc w:val="center"/>
              <w:outlineLvl w:val="3"/>
              <w:rPr>
                <w:sz w:val="24"/>
                <w:szCs w:val="24"/>
                <w:shd w:val="clear" w:color="auto" w:fill="FFFFFF"/>
              </w:rPr>
            </w:pPr>
          </w:p>
        </w:tc>
        <w:tc>
          <w:tcPr>
            <w:tcW w:w="556" w:type="pct"/>
          </w:tcPr>
          <w:p w:rsidR="00D3581E" w:rsidRPr="00502BA2" w:rsidRDefault="00D3581E" w:rsidP="00D0185F">
            <w:pPr>
              <w:widowControl w:val="0"/>
              <w:jc w:val="center"/>
              <w:outlineLvl w:val="3"/>
              <w:rPr>
                <w:sz w:val="24"/>
                <w:szCs w:val="24"/>
                <w:shd w:val="clear" w:color="auto" w:fill="FFFFFF"/>
              </w:rPr>
            </w:pPr>
          </w:p>
        </w:tc>
        <w:tc>
          <w:tcPr>
            <w:tcW w:w="554" w:type="pct"/>
          </w:tcPr>
          <w:p w:rsidR="00D3581E" w:rsidRPr="00502BA2" w:rsidRDefault="00D3581E"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1121FC">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расписание занятий дополнительного </w:t>
            </w:r>
            <w:r w:rsidRPr="00502BA2">
              <w:rPr>
                <w:sz w:val="22"/>
                <w:szCs w:val="22"/>
              </w:rPr>
              <w:lastRenderedPageBreak/>
              <w:t>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2. </w:t>
      </w:r>
      <w:r w:rsidR="00A81501">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c>
          <w:tcPr>
            <w:tcW w:w="556" w:type="pct"/>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(очередной финансовый год)</w:t>
            </w:r>
          </w:p>
        </w:tc>
        <w:tc>
          <w:tcPr>
            <w:tcW w:w="556" w:type="pct"/>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(1-й год планового периода)</w:t>
            </w:r>
          </w:p>
        </w:tc>
        <w:tc>
          <w:tcPr>
            <w:tcW w:w="554" w:type="pct"/>
          </w:tcPr>
          <w:p w:rsidR="00535D7E" w:rsidRPr="00502BA2" w:rsidRDefault="00A03D92"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D3581E" w:rsidRPr="00502BA2" w:rsidTr="002E0348">
        <w:trPr>
          <w:trHeight w:val="218"/>
        </w:trPr>
        <w:tc>
          <w:tcPr>
            <w:tcW w:w="372" w:type="pct"/>
          </w:tcPr>
          <w:p w:rsidR="00D3581E" w:rsidRPr="00502BA2" w:rsidRDefault="00D3581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3581E" w:rsidRPr="00502BA2" w:rsidRDefault="00D3581E"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3581E" w:rsidRPr="00502BA2" w:rsidRDefault="00D3581E"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3581E" w:rsidRPr="00502BA2" w:rsidRDefault="00A03D92" w:rsidP="0095762A">
            <w:pPr>
              <w:widowControl w:val="0"/>
              <w:jc w:val="center"/>
              <w:outlineLvl w:val="3"/>
              <w:rPr>
                <w:sz w:val="24"/>
                <w:szCs w:val="24"/>
                <w:shd w:val="clear" w:color="auto" w:fill="FFFFFF"/>
              </w:rPr>
            </w:pPr>
            <w:r>
              <w:rPr>
                <w:sz w:val="24"/>
                <w:szCs w:val="24"/>
                <w:shd w:val="clear" w:color="auto" w:fill="FFFFFF"/>
              </w:rPr>
              <w:t>97</w:t>
            </w:r>
          </w:p>
        </w:tc>
        <w:tc>
          <w:tcPr>
            <w:tcW w:w="556" w:type="pct"/>
          </w:tcPr>
          <w:p w:rsidR="00D3581E" w:rsidRPr="00502BA2" w:rsidRDefault="00D3581E" w:rsidP="002E0348">
            <w:pPr>
              <w:widowControl w:val="0"/>
              <w:jc w:val="center"/>
              <w:outlineLvl w:val="3"/>
              <w:rPr>
                <w:sz w:val="24"/>
                <w:szCs w:val="24"/>
                <w:shd w:val="clear" w:color="auto" w:fill="FFFFFF"/>
              </w:rPr>
            </w:pPr>
            <w:r>
              <w:rPr>
                <w:sz w:val="24"/>
                <w:szCs w:val="24"/>
                <w:shd w:val="clear" w:color="auto" w:fill="FFFFFF"/>
              </w:rPr>
              <w:t>120</w:t>
            </w:r>
          </w:p>
        </w:tc>
        <w:tc>
          <w:tcPr>
            <w:tcW w:w="556" w:type="pct"/>
          </w:tcPr>
          <w:p w:rsidR="00D3581E" w:rsidRPr="00502BA2" w:rsidRDefault="00D3581E" w:rsidP="001E7C5E">
            <w:pPr>
              <w:widowControl w:val="0"/>
              <w:jc w:val="center"/>
              <w:outlineLvl w:val="3"/>
              <w:rPr>
                <w:sz w:val="24"/>
                <w:szCs w:val="24"/>
                <w:shd w:val="clear" w:color="auto" w:fill="FFFFFF"/>
              </w:rPr>
            </w:pPr>
            <w:r>
              <w:rPr>
                <w:sz w:val="24"/>
                <w:szCs w:val="24"/>
                <w:shd w:val="clear" w:color="auto" w:fill="FFFFFF"/>
              </w:rPr>
              <w:t>120</w:t>
            </w:r>
          </w:p>
        </w:tc>
        <w:tc>
          <w:tcPr>
            <w:tcW w:w="556" w:type="pct"/>
          </w:tcPr>
          <w:p w:rsidR="00D3581E" w:rsidRPr="00502BA2" w:rsidRDefault="00D3581E" w:rsidP="002E0348">
            <w:pPr>
              <w:widowControl w:val="0"/>
              <w:jc w:val="center"/>
              <w:outlineLvl w:val="3"/>
              <w:rPr>
                <w:sz w:val="24"/>
                <w:szCs w:val="24"/>
                <w:shd w:val="clear" w:color="auto" w:fill="FFFFFF"/>
              </w:rPr>
            </w:pPr>
          </w:p>
        </w:tc>
        <w:tc>
          <w:tcPr>
            <w:tcW w:w="556" w:type="pct"/>
          </w:tcPr>
          <w:p w:rsidR="00D3581E" w:rsidRPr="00502BA2" w:rsidRDefault="00D3581E" w:rsidP="002E0348">
            <w:pPr>
              <w:widowControl w:val="0"/>
              <w:jc w:val="center"/>
              <w:outlineLvl w:val="3"/>
              <w:rPr>
                <w:sz w:val="24"/>
                <w:szCs w:val="24"/>
                <w:shd w:val="clear" w:color="auto" w:fill="FFFFFF"/>
              </w:rPr>
            </w:pPr>
          </w:p>
        </w:tc>
        <w:tc>
          <w:tcPr>
            <w:tcW w:w="554" w:type="pct"/>
          </w:tcPr>
          <w:p w:rsidR="00D3581E" w:rsidRPr="00502BA2" w:rsidRDefault="00D3581E" w:rsidP="002E0348">
            <w:pPr>
              <w:widowControl w:val="0"/>
              <w:jc w:val="center"/>
              <w:outlineLvl w:val="3"/>
              <w:rPr>
                <w:sz w:val="24"/>
                <w:szCs w:val="24"/>
                <w:shd w:val="clear" w:color="auto" w:fill="FFFFFF"/>
              </w:rPr>
            </w:pPr>
          </w:p>
        </w:tc>
      </w:tr>
      <w:tr w:rsidR="00D3581E" w:rsidRPr="00502BA2" w:rsidTr="002E0348">
        <w:trPr>
          <w:trHeight w:val="218"/>
        </w:trPr>
        <w:tc>
          <w:tcPr>
            <w:tcW w:w="372" w:type="pct"/>
          </w:tcPr>
          <w:p w:rsidR="00D3581E" w:rsidRPr="00502BA2" w:rsidRDefault="00D3581E" w:rsidP="002E0348">
            <w:pPr>
              <w:widowControl w:val="0"/>
              <w:jc w:val="center"/>
              <w:outlineLvl w:val="3"/>
              <w:rPr>
                <w:sz w:val="24"/>
                <w:szCs w:val="24"/>
                <w:shd w:val="clear" w:color="auto" w:fill="FFFFFF"/>
              </w:rPr>
            </w:pPr>
            <w:r>
              <w:rPr>
                <w:sz w:val="24"/>
                <w:szCs w:val="24"/>
                <w:shd w:val="clear" w:color="auto" w:fill="FFFFFF"/>
              </w:rPr>
              <w:lastRenderedPageBreak/>
              <w:t>2.</w:t>
            </w:r>
          </w:p>
        </w:tc>
        <w:tc>
          <w:tcPr>
            <w:tcW w:w="738" w:type="pct"/>
          </w:tcPr>
          <w:p w:rsidR="00D3581E" w:rsidRPr="00502BA2" w:rsidRDefault="00D3581E"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3581E" w:rsidRPr="00502BA2" w:rsidRDefault="00D3581E"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D3581E" w:rsidRDefault="00A03D92" w:rsidP="007473DF">
            <w:pPr>
              <w:widowControl w:val="0"/>
              <w:jc w:val="center"/>
              <w:outlineLvl w:val="3"/>
              <w:rPr>
                <w:sz w:val="24"/>
                <w:szCs w:val="24"/>
                <w:shd w:val="clear" w:color="auto" w:fill="FFFFFF"/>
              </w:rPr>
            </w:pPr>
            <w:r>
              <w:rPr>
                <w:sz w:val="24"/>
                <w:szCs w:val="24"/>
                <w:shd w:val="clear" w:color="auto" w:fill="FFFFFF"/>
              </w:rPr>
              <w:t>17460</w:t>
            </w:r>
          </w:p>
        </w:tc>
        <w:tc>
          <w:tcPr>
            <w:tcW w:w="556" w:type="pct"/>
          </w:tcPr>
          <w:p w:rsidR="00D3581E" w:rsidRDefault="00D3581E" w:rsidP="00C72448">
            <w:pPr>
              <w:widowControl w:val="0"/>
              <w:jc w:val="center"/>
              <w:outlineLvl w:val="3"/>
              <w:rPr>
                <w:sz w:val="24"/>
                <w:szCs w:val="24"/>
                <w:shd w:val="clear" w:color="auto" w:fill="FFFFFF"/>
              </w:rPr>
            </w:pPr>
            <w:r>
              <w:rPr>
                <w:sz w:val="24"/>
                <w:szCs w:val="24"/>
                <w:shd w:val="clear" w:color="auto" w:fill="FFFFFF"/>
              </w:rPr>
              <w:t>22680</w:t>
            </w:r>
          </w:p>
        </w:tc>
        <w:tc>
          <w:tcPr>
            <w:tcW w:w="556" w:type="pct"/>
          </w:tcPr>
          <w:p w:rsidR="00D3581E" w:rsidRDefault="00D3581E" w:rsidP="001E7C5E">
            <w:pPr>
              <w:widowControl w:val="0"/>
              <w:jc w:val="center"/>
              <w:outlineLvl w:val="3"/>
              <w:rPr>
                <w:sz w:val="24"/>
                <w:szCs w:val="24"/>
                <w:shd w:val="clear" w:color="auto" w:fill="FFFFFF"/>
              </w:rPr>
            </w:pPr>
            <w:r>
              <w:rPr>
                <w:sz w:val="24"/>
                <w:szCs w:val="24"/>
                <w:shd w:val="clear" w:color="auto" w:fill="FFFFFF"/>
              </w:rPr>
              <w:t>22680</w:t>
            </w:r>
          </w:p>
        </w:tc>
        <w:tc>
          <w:tcPr>
            <w:tcW w:w="556" w:type="pct"/>
          </w:tcPr>
          <w:p w:rsidR="00D3581E" w:rsidRPr="00502BA2" w:rsidRDefault="00D3581E" w:rsidP="002E0348">
            <w:pPr>
              <w:widowControl w:val="0"/>
              <w:jc w:val="center"/>
              <w:outlineLvl w:val="3"/>
              <w:rPr>
                <w:sz w:val="24"/>
                <w:szCs w:val="24"/>
                <w:shd w:val="clear" w:color="auto" w:fill="FFFFFF"/>
              </w:rPr>
            </w:pPr>
          </w:p>
        </w:tc>
        <w:tc>
          <w:tcPr>
            <w:tcW w:w="556" w:type="pct"/>
          </w:tcPr>
          <w:p w:rsidR="00D3581E" w:rsidRPr="00502BA2" w:rsidRDefault="00D3581E" w:rsidP="002E0348">
            <w:pPr>
              <w:widowControl w:val="0"/>
              <w:jc w:val="center"/>
              <w:outlineLvl w:val="3"/>
              <w:rPr>
                <w:sz w:val="24"/>
                <w:szCs w:val="24"/>
                <w:shd w:val="clear" w:color="auto" w:fill="FFFFFF"/>
              </w:rPr>
            </w:pPr>
          </w:p>
        </w:tc>
        <w:tc>
          <w:tcPr>
            <w:tcW w:w="554" w:type="pct"/>
          </w:tcPr>
          <w:p w:rsidR="00D3581E" w:rsidRPr="00502BA2" w:rsidRDefault="00D3581E" w:rsidP="002E0348">
            <w:pPr>
              <w:widowControl w:val="0"/>
              <w:jc w:val="center"/>
              <w:outlineLvl w:val="3"/>
              <w:rPr>
                <w:sz w:val="24"/>
                <w:szCs w:val="24"/>
                <w:shd w:val="clear" w:color="auto" w:fill="FFFFFF"/>
              </w:rPr>
            </w:pPr>
          </w:p>
        </w:tc>
      </w:tr>
      <w:tr w:rsidR="00D3581E" w:rsidRPr="00502BA2" w:rsidTr="002E0348">
        <w:trPr>
          <w:trHeight w:val="218"/>
        </w:trPr>
        <w:tc>
          <w:tcPr>
            <w:tcW w:w="372" w:type="pct"/>
          </w:tcPr>
          <w:p w:rsidR="00D3581E" w:rsidRDefault="00D3581E"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D3581E" w:rsidRDefault="00D3581E"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D3581E" w:rsidRDefault="00D3581E"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D3581E" w:rsidRDefault="00A03D92" w:rsidP="007473DF">
            <w:pPr>
              <w:widowControl w:val="0"/>
              <w:jc w:val="center"/>
              <w:outlineLvl w:val="3"/>
              <w:rPr>
                <w:sz w:val="24"/>
                <w:szCs w:val="24"/>
                <w:shd w:val="clear" w:color="auto" w:fill="FFFFFF"/>
              </w:rPr>
            </w:pPr>
            <w:r>
              <w:rPr>
                <w:sz w:val="24"/>
                <w:szCs w:val="24"/>
                <w:shd w:val="clear" w:color="auto" w:fill="FFFFFF"/>
              </w:rPr>
              <w:t>174600</w:t>
            </w:r>
          </w:p>
        </w:tc>
        <w:tc>
          <w:tcPr>
            <w:tcW w:w="556" w:type="pct"/>
          </w:tcPr>
          <w:p w:rsidR="00D3581E" w:rsidRDefault="00D3581E" w:rsidP="00C72448">
            <w:pPr>
              <w:widowControl w:val="0"/>
              <w:jc w:val="center"/>
              <w:outlineLvl w:val="3"/>
              <w:rPr>
                <w:sz w:val="24"/>
                <w:szCs w:val="24"/>
                <w:shd w:val="clear" w:color="auto" w:fill="FFFFFF"/>
              </w:rPr>
            </w:pPr>
            <w:r>
              <w:rPr>
                <w:sz w:val="24"/>
                <w:szCs w:val="24"/>
                <w:shd w:val="clear" w:color="auto" w:fill="FFFFFF"/>
              </w:rPr>
              <w:t>226800</w:t>
            </w:r>
          </w:p>
        </w:tc>
        <w:tc>
          <w:tcPr>
            <w:tcW w:w="556" w:type="pct"/>
          </w:tcPr>
          <w:p w:rsidR="00D3581E" w:rsidRDefault="00D3581E" w:rsidP="001E7C5E">
            <w:pPr>
              <w:widowControl w:val="0"/>
              <w:jc w:val="center"/>
              <w:outlineLvl w:val="3"/>
              <w:rPr>
                <w:sz w:val="24"/>
                <w:szCs w:val="24"/>
                <w:shd w:val="clear" w:color="auto" w:fill="FFFFFF"/>
              </w:rPr>
            </w:pPr>
            <w:r>
              <w:rPr>
                <w:sz w:val="24"/>
                <w:szCs w:val="24"/>
                <w:shd w:val="clear" w:color="auto" w:fill="FFFFFF"/>
              </w:rPr>
              <w:t>226800</w:t>
            </w:r>
          </w:p>
        </w:tc>
        <w:tc>
          <w:tcPr>
            <w:tcW w:w="556" w:type="pct"/>
          </w:tcPr>
          <w:p w:rsidR="00D3581E" w:rsidRPr="00502BA2" w:rsidRDefault="00D3581E" w:rsidP="002E0348">
            <w:pPr>
              <w:widowControl w:val="0"/>
              <w:jc w:val="center"/>
              <w:outlineLvl w:val="3"/>
              <w:rPr>
                <w:sz w:val="24"/>
                <w:szCs w:val="24"/>
                <w:shd w:val="clear" w:color="auto" w:fill="FFFFFF"/>
              </w:rPr>
            </w:pPr>
          </w:p>
        </w:tc>
        <w:tc>
          <w:tcPr>
            <w:tcW w:w="556" w:type="pct"/>
          </w:tcPr>
          <w:p w:rsidR="00D3581E" w:rsidRPr="00502BA2" w:rsidRDefault="00D3581E" w:rsidP="002E0348">
            <w:pPr>
              <w:widowControl w:val="0"/>
              <w:jc w:val="center"/>
              <w:outlineLvl w:val="3"/>
              <w:rPr>
                <w:sz w:val="24"/>
                <w:szCs w:val="24"/>
                <w:shd w:val="clear" w:color="auto" w:fill="FFFFFF"/>
              </w:rPr>
            </w:pPr>
          </w:p>
        </w:tc>
        <w:tc>
          <w:tcPr>
            <w:tcW w:w="554" w:type="pct"/>
          </w:tcPr>
          <w:p w:rsidR="00D3581E" w:rsidRPr="00502BA2" w:rsidRDefault="00D3581E"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1121FC">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lastRenderedPageBreak/>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lastRenderedPageBreak/>
              <w:t xml:space="preserve">Информация обновляется при  изменениях в перечисленной </w:t>
            </w:r>
            <w:r w:rsidRPr="006C7D9B">
              <w:rPr>
                <w:sz w:val="22"/>
                <w:szCs w:val="22"/>
                <w:shd w:val="clear" w:color="auto" w:fill="FFFFFF"/>
              </w:rPr>
              <w:lastRenderedPageBreak/>
              <w:t>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w:t>
      </w:r>
      <w:r w:rsidR="00A81501">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2021</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2465" w:type="dxa"/>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(2-й год планового периода)</w:t>
            </w:r>
          </w:p>
        </w:tc>
        <w:tc>
          <w:tcPr>
            <w:tcW w:w="556" w:type="pct"/>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554" w:type="pct"/>
          </w:tcPr>
          <w:p w:rsidR="000E03CD" w:rsidRPr="00502BA2" w:rsidRDefault="00A03D9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720D32" w:rsidRPr="00502BA2" w:rsidTr="002E0348">
        <w:trPr>
          <w:trHeight w:val="218"/>
        </w:trPr>
        <w:tc>
          <w:tcPr>
            <w:tcW w:w="372" w:type="pct"/>
          </w:tcPr>
          <w:p w:rsidR="00720D32" w:rsidRPr="00502BA2" w:rsidRDefault="00720D3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720D32" w:rsidRPr="00502BA2" w:rsidRDefault="00720D32"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720D32" w:rsidRPr="00502BA2" w:rsidRDefault="00720D32"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720D32" w:rsidRDefault="00A03D92" w:rsidP="00117D13">
            <w:pPr>
              <w:widowControl w:val="0"/>
              <w:jc w:val="center"/>
              <w:outlineLvl w:val="3"/>
              <w:rPr>
                <w:sz w:val="24"/>
                <w:szCs w:val="24"/>
                <w:shd w:val="clear" w:color="auto" w:fill="FFFFFF"/>
              </w:rPr>
            </w:pPr>
            <w:r>
              <w:rPr>
                <w:sz w:val="24"/>
                <w:szCs w:val="24"/>
                <w:shd w:val="clear" w:color="auto" w:fill="FFFFFF"/>
              </w:rPr>
              <w:t>20700</w:t>
            </w:r>
          </w:p>
        </w:tc>
        <w:tc>
          <w:tcPr>
            <w:tcW w:w="556" w:type="pct"/>
          </w:tcPr>
          <w:p w:rsidR="00720D32" w:rsidRDefault="00720D32" w:rsidP="00117D13">
            <w:pPr>
              <w:widowControl w:val="0"/>
              <w:jc w:val="center"/>
              <w:outlineLvl w:val="3"/>
              <w:rPr>
                <w:sz w:val="24"/>
                <w:szCs w:val="24"/>
                <w:shd w:val="clear" w:color="auto" w:fill="FFFFFF"/>
              </w:rPr>
            </w:pPr>
            <w:r>
              <w:rPr>
                <w:sz w:val="24"/>
                <w:szCs w:val="24"/>
                <w:shd w:val="clear" w:color="auto" w:fill="FFFFFF"/>
              </w:rPr>
              <w:t>25515</w:t>
            </w:r>
          </w:p>
        </w:tc>
        <w:tc>
          <w:tcPr>
            <w:tcW w:w="556" w:type="pct"/>
          </w:tcPr>
          <w:p w:rsidR="00720D32" w:rsidRDefault="00720D32" w:rsidP="00117D13">
            <w:pPr>
              <w:widowControl w:val="0"/>
              <w:jc w:val="center"/>
              <w:outlineLvl w:val="3"/>
              <w:rPr>
                <w:sz w:val="24"/>
                <w:szCs w:val="24"/>
                <w:shd w:val="clear" w:color="auto" w:fill="FFFFFF"/>
              </w:rPr>
            </w:pPr>
            <w:r>
              <w:rPr>
                <w:sz w:val="24"/>
                <w:szCs w:val="24"/>
                <w:shd w:val="clear" w:color="auto" w:fill="FFFFFF"/>
              </w:rPr>
              <w:t>25515</w:t>
            </w:r>
          </w:p>
        </w:tc>
        <w:tc>
          <w:tcPr>
            <w:tcW w:w="556" w:type="pct"/>
          </w:tcPr>
          <w:p w:rsidR="00720D32" w:rsidRPr="00502BA2" w:rsidRDefault="00720D32" w:rsidP="002E0348">
            <w:pPr>
              <w:widowControl w:val="0"/>
              <w:jc w:val="center"/>
              <w:outlineLvl w:val="3"/>
              <w:rPr>
                <w:sz w:val="24"/>
                <w:szCs w:val="24"/>
                <w:shd w:val="clear" w:color="auto" w:fill="FFFFFF"/>
              </w:rPr>
            </w:pPr>
          </w:p>
        </w:tc>
        <w:tc>
          <w:tcPr>
            <w:tcW w:w="556" w:type="pct"/>
          </w:tcPr>
          <w:p w:rsidR="00720D32" w:rsidRPr="00502BA2" w:rsidRDefault="00720D32" w:rsidP="002E0348">
            <w:pPr>
              <w:widowControl w:val="0"/>
              <w:jc w:val="center"/>
              <w:outlineLvl w:val="3"/>
              <w:rPr>
                <w:sz w:val="24"/>
                <w:szCs w:val="24"/>
                <w:shd w:val="clear" w:color="auto" w:fill="FFFFFF"/>
              </w:rPr>
            </w:pPr>
          </w:p>
        </w:tc>
        <w:tc>
          <w:tcPr>
            <w:tcW w:w="554" w:type="pct"/>
          </w:tcPr>
          <w:p w:rsidR="00720D32" w:rsidRPr="00502BA2" w:rsidRDefault="00720D32" w:rsidP="002E0348">
            <w:pPr>
              <w:widowControl w:val="0"/>
              <w:jc w:val="center"/>
              <w:outlineLvl w:val="3"/>
              <w:rPr>
                <w:sz w:val="24"/>
                <w:szCs w:val="24"/>
                <w:shd w:val="clear" w:color="auto" w:fill="FFFFFF"/>
              </w:rPr>
            </w:pPr>
          </w:p>
        </w:tc>
      </w:tr>
      <w:tr w:rsidR="00720D32" w:rsidRPr="00502BA2" w:rsidTr="002E0348">
        <w:trPr>
          <w:trHeight w:val="218"/>
        </w:trPr>
        <w:tc>
          <w:tcPr>
            <w:tcW w:w="372" w:type="pct"/>
          </w:tcPr>
          <w:p w:rsidR="00720D32" w:rsidRPr="00502BA2" w:rsidRDefault="00720D3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720D32" w:rsidRPr="00502BA2" w:rsidRDefault="00720D32"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720D32" w:rsidRPr="00502BA2" w:rsidRDefault="00720D32"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720D32" w:rsidRDefault="00A03D92" w:rsidP="00117D13">
            <w:pPr>
              <w:widowControl w:val="0"/>
              <w:jc w:val="center"/>
              <w:outlineLvl w:val="3"/>
              <w:rPr>
                <w:sz w:val="24"/>
                <w:szCs w:val="24"/>
                <w:shd w:val="clear" w:color="auto" w:fill="FFFFFF"/>
              </w:rPr>
            </w:pPr>
            <w:r>
              <w:rPr>
                <w:sz w:val="24"/>
                <w:szCs w:val="24"/>
                <w:shd w:val="clear" w:color="auto" w:fill="FFFFFF"/>
              </w:rPr>
              <w:t>207000</w:t>
            </w:r>
          </w:p>
        </w:tc>
        <w:tc>
          <w:tcPr>
            <w:tcW w:w="556" w:type="pct"/>
          </w:tcPr>
          <w:p w:rsidR="00720D32" w:rsidRDefault="00720D32" w:rsidP="00117D13">
            <w:pPr>
              <w:widowControl w:val="0"/>
              <w:jc w:val="center"/>
              <w:outlineLvl w:val="3"/>
              <w:rPr>
                <w:sz w:val="24"/>
                <w:szCs w:val="24"/>
                <w:shd w:val="clear" w:color="auto" w:fill="FFFFFF"/>
              </w:rPr>
            </w:pPr>
            <w:r>
              <w:rPr>
                <w:sz w:val="24"/>
                <w:szCs w:val="24"/>
                <w:shd w:val="clear" w:color="auto" w:fill="FFFFFF"/>
              </w:rPr>
              <w:t>255150</w:t>
            </w:r>
          </w:p>
        </w:tc>
        <w:tc>
          <w:tcPr>
            <w:tcW w:w="556" w:type="pct"/>
          </w:tcPr>
          <w:p w:rsidR="00720D32" w:rsidRDefault="00720D32" w:rsidP="00117D13">
            <w:pPr>
              <w:widowControl w:val="0"/>
              <w:jc w:val="center"/>
              <w:outlineLvl w:val="3"/>
              <w:rPr>
                <w:sz w:val="24"/>
                <w:szCs w:val="24"/>
                <w:shd w:val="clear" w:color="auto" w:fill="FFFFFF"/>
              </w:rPr>
            </w:pPr>
            <w:r>
              <w:rPr>
                <w:sz w:val="24"/>
                <w:szCs w:val="24"/>
                <w:shd w:val="clear" w:color="auto" w:fill="FFFFFF"/>
              </w:rPr>
              <w:t>255150</w:t>
            </w:r>
          </w:p>
        </w:tc>
        <w:tc>
          <w:tcPr>
            <w:tcW w:w="556" w:type="pct"/>
          </w:tcPr>
          <w:p w:rsidR="00720D32" w:rsidRPr="00502BA2" w:rsidRDefault="00720D32" w:rsidP="002E0348">
            <w:pPr>
              <w:widowControl w:val="0"/>
              <w:jc w:val="center"/>
              <w:outlineLvl w:val="3"/>
              <w:rPr>
                <w:sz w:val="24"/>
                <w:szCs w:val="24"/>
                <w:shd w:val="clear" w:color="auto" w:fill="FFFFFF"/>
              </w:rPr>
            </w:pPr>
          </w:p>
        </w:tc>
        <w:tc>
          <w:tcPr>
            <w:tcW w:w="556" w:type="pct"/>
          </w:tcPr>
          <w:p w:rsidR="00720D32" w:rsidRPr="00502BA2" w:rsidRDefault="00720D32" w:rsidP="002E0348">
            <w:pPr>
              <w:widowControl w:val="0"/>
              <w:jc w:val="center"/>
              <w:outlineLvl w:val="3"/>
              <w:rPr>
                <w:sz w:val="24"/>
                <w:szCs w:val="24"/>
                <w:shd w:val="clear" w:color="auto" w:fill="FFFFFF"/>
              </w:rPr>
            </w:pPr>
          </w:p>
        </w:tc>
        <w:tc>
          <w:tcPr>
            <w:tcW w:w="554" w:type="pct"/>
          </w:tcPr>
          <w:p w:rsidR="00720D32" w:rsidRPr="00502BA2" w:rsidRDefault="00720D32" w:rsidP="002E0348">
            <w:pPr>
              <w:widowControl w:val="0"/>
              <w:jc w:val="center"/>
              <w:outlineLvl w:val="3"/>
              <w:rPr>
                <w:sz w:val="24"/>
                <w:szCs w:val="24"/>
                <w:shd w:val="clear" w:color="auto" w:fill="FFFFFF"/>
              </w:rPr>
            </w:pPr>
          </w:p>
        </w:tc>
      </w:tr>
      <w:tr w:rsidR="00A04294" w:rsidRPr="00502BA2" w:rsidTr="002E0348">
        <w:trPr>
          <w:trHeight w:val="218"/>
        </w:trPr>
        <w:tc>
          <w:tcPr>
            <w:tcW w:w="372" w:type="pct"/>
          </w:tcPr>
          <w:p w:rsidR="00A04294" w:rsidRDefault="00A04294"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A04294" w:rsidRDefault="00A04294"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A04294" w:rsidRDefault="00A04294"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A04294" w:rsidRDefault="00D0636E" w:rsidP="00117D13">
            <w:pPr>
              <w:widowControl w:val="0"/>
              <w:jc w:val="center"/>
              <w:outlineLvl w:val="3"/>
              <w:rPr>
                <w:sz w:val="24"/>
                <w:szCs w:val="24"/>
                <w:shd w:val="clear" w:color="auto" w:fill="FFFFFF"/>
              </w:rPr>
            </w:pPr>
            <w:r>
              <w:rPr>
                <w:sz w:val="24"/>
                <w:szCs w:val="24"/>
                <w:shd w:val="clear" w:color="auto" w:fill="FFFFFF"/>
              </w:rPr>
              <w:t>115</w:t>
            </w:r>
          </w:p>
        </w:tc>
        <w:tc>
          <w:tcPr>
            <w:tcW w:w="556" w:type="pct"/>
          </w:tcPr>
          <w:p w:rsidR="00A04294" w:rsidRDefault="00A04294" w:rsidP="00117D13">
            <w:pPr>
              <w:widowControl w:val="0"/>
              <w:jc w:val="center"/>
              <w:outlineLvl w:val="3"/>
              <w:rPr>
                <w:sz w:val="24"/>
                <w:szCs w:val="24"/>
                <w:shd w:val="clear" w:color="auto" w:fill="FFFFFF"/>
              </w:rPr>
            </w:pPr>
            <w:r>
              <w:rPr>
                <w:sz w:val="24"/>
                <w:szCs w:val="24"/>
                <w:shd w:val="clear" w:color="auto" w:fill="FFFFFF"/>
              </w:rPr>
              <w:t>135</w:t>
            </w:r>
          </w:p>
        </w:tc>
        <w:tc>
          <w:tcPr>
            <w:tcW w:w="556" w:type="pct"/>
          </w:tcPr>
          <w:p w:rsidR="00A04294" w:rsidRDefault="00A04294" w:rsidP="00117D13">
            <w:pPr>
              <w:widowControl w:val="0"/>
              <w:jc w:val="center"/>
              <w:outlineLvl w:val="3"/>
              <w:rPr>
                <w:sz w:val="24"/>
                <w:szCs w:val="24"/>
                <w:shd w:val="clear" w:color="auto" w:fill="FFFFFF"/>
              </w:rPr>
            </w:pPr>
            <w:r>
              <w:rPr>
                <w:sz w:val="24"/>
                <w:szCs w:val="24"/>
                <w:shd w:val="clear" w:color="auto" w:fill="FFFFFF"/>
              </w:rPr>
              <w:t>135</w:t>
            </w:r>
          </w:p>
        </w:tc>
        <w:tc>
          <w:tcPr>
            <w:tcW w:w="556" w:type="pct"/>
          </w:tcPr>
          <w:p w:rsidR="00A04294" w:rsidRDefault="00A04294">
            <w:r w:rsidRPr="00C0161E">
              <w:rPr>
                <w:sz w:val="24"/>
                <w:szCs w:val="24"/>
                <w:shd w:val="clear" w:color="auto" w:fill="FFFFFF"/>
              </w:rPr>
              <w:t>898 рублей на 1 человека</w:t>
            </w:r>
          </w:p>
        </w:tc>
        <w:tc>
          <w:tcPr>
            <w:tcW w:w="556" w:type="pct"/>
          </w:tcPr>
          <w:p w:rsidR="00A04294" w:rsidRDefault="00A04294">
            <w:r w:rsidRPr="00C0161E">
              <w:rPr>
                <w:sz w:val="24"/>
                <w:szCs w:val="24"/>
                <w:shd w:val="clear" w:color="auto" w:fill="FFFFFF"/>
              </w:rPr>
              <w:t>898 рублей на 1 человека</w:t>
            </w:r>
          </w:p>
        </w:tc>
        <w:tc>
          <w:tcPr>
            <w:tcW w:w="554" w:type="pct"/>
          </w:tcPr>
          <w:p w:rsidR="00A04294" w:rsidRDefault="00A04294">
            <w:r w:rsidRPr="00C0161E">
              <w:rPr>
                <w:sz w:val="24"/>
                <w:szCs w:val="24"/>
                <w:shd w:val="clear" w:color="auto" w:fill="FFFFFF"/>
              </w:rPr>
              <w:t>898 рублей на 1 человека</w:t>
            </w: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lastRenderedPageBreak/>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1121FC">
        <w:rPr>
          <w:sz w:val="24"/>
          <w:szCs w:val="24"/>
          <w:shd w:val="clear" w:color="auto" w:fill="FFFFFF"/>
        </w:rPr>
        <w:t>10</w:t>
      </w:r>
      <w:r w:rsidRPr="00502BA2">
        <w:rPr>
          <w:sz w:val="24"/>
          <w:szCs w:val="24"/>
          <w:shd w:val="clear" w:color="auto" w:fill="FFFFFF"/>
        </w:rPr>
        <w:t xml:space="preserve">% </w:t>
      </w:r>
    </w:p>
    <w:p w:rsidR="00A04294" w:rsidRPr="00502BA2" w:rsidRDefault="00A04294" w:rsidP="00A04294">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A04294" w:rsidRPr="00502BA2" w:rsidTr="00ED1EB7">
        <w:trPr>
          <w:trHeight w:hRule="exact" w:val="371"/>
        </w:trPr>
        <w:tc>
          <w:tcPr>
            <w:tcW w:w="856" w:type="dxa"/>
            <w:shd w:val="clear" w:color="auto" w:fill="FFFFFF"/>
          </w:tcPr>
          <w:p w:rsidR="00A04294" w:rsidRPr="00502BA2" w:rsidRDefault="00A04294"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A04294" w:rsidRPr="00502BA2" w:rsidTr="00ED1EB7">
        <w:trPr>
          <w:trHeight w:hRule="exact" w:val="371"/>
        </w:trPr>
        <w:tc>
          <w:tcPr>
            <w:tcW w:w="856" w:type="dxa"/>
            <w:shd w:val="clear" w:color="auto" w:fill="FFFFFF"/>
          </w:tcPr>
          <w:p w:rsidR="00A04294" w:rsidRPr="00502BA2" w:rsidRDefault="00A04294" w:rsidP="00ED1EB7">
            <w:pPr>
              <w:widowControl w:val="0"/>
              <w:spacing w:line="235" w:lineRule="auto"/>
              <w:jc w:val="center"/>
              <w:rPr>
                <w:sz w:val="24"/>
                <w:szCs w:val="24"/>
              </w:rPr>
            </w:pPr>
          </w:p>
        </w:tc>
        <w:tc>
          <w:tcPr>
            <w:tcW w:w="2410"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наименование</w:t>
            </w:r>
          </w:p>
        </w:tc>
      </w:tr>
      <w:tr w:rsidR="00A04294" w:rsidRPr="00502BA2" w:rsidTr="00ED1EB7">
        <w:trPr>
          <w:trHeight w:hRule="exact" w:val="274"/>
        </w:trPr>
        <w:tc>
          <w:tcPr>
            <w:tcW w:w="856" w:type="dxa"/>
            <w:shd w:val="clear" w:color="auto" w:fill="FFFFFF"/>
          </w:tcPr>
          <w:p w:rsidR="00A04294" w:rsidRPr="00502BA2" w:rsidRDefault="00A04294" w:rsidP="00ED1EB7">
            <w:pPr>
              <w:widowControl w:val="0"/>
              <w:spacing w:line="235" w:lineRule="auto"/>
              <w:jc w:val="center"/>
              <w:rPr>
                <w:sz w:val="24"/>
                <w:szCs w:val="24"/>
              </w:rPr>
            </w:pPr>
          </w:p>
        </w:tc>
        <w:tc>
          <w:tcPr>
            <w:tcW w:w="2410" w:type="dxa"/>
            <w:shd w:val="clear" w:color="auto" w:fill="FFFFFF"/>
            <w:vAlign w:val="bottom"/>
          </w:tcPr>
          <w:p w:rsidR="00A04294" w:rsidRPr="00502BA2" w:rsidRDefault="00A04294"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A04294" w:rsidRPr="00502BA2" w:rsidRDefault="00A04294"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A04294" w:rsidRPr="00502BA2" w:rsidRDefault="00A04294" w:rsidP="00ED1EB7">
            <w:pPr>
              <w:widowControl w:val="0"/>
              <w:spacing w:line="235" w:lineRule="auto"/>
              <w:jc w:val="center"/>
              <w:rPr>
                <w:sz w:val="24"/>
                <w:szCs w:val="24"/>
              </w:rPr>
            </w:pPr>
            <w:r w:rsidRPr="00502BA2">
              <w:rPr>
                <w:sz w:val="24"/>
                <w:szCs w:val="24"/>
              </w:rPr>
              <w:t>5</w:t>
            </w:r>
          </w:p>
        </w:tc>
      </w:tr>
      <w:tr w:rsidR="00A04294" w:rsidRPr="00502BA2" w:rsidTr="00ED1EB7">
        <w:trPr>
          <w:trHeight w:hRule="exact" w:val="1877"/>
        </w:trPr>
        <w:tc>
          <w:tcPr>
            <w:tcW w:w="856" w:type="dxa"/>
            <w:shd w:val="clear" w:color="auto" w:fill="FFFFFF"/>
          </w:tcPr>
          <w:p w:rsidR="00A04294" w:rsidRPr="00502BA2" w:rsidRDefault="00A04294" w:rsidP="00ED1EB7">
            <w:pPr>
              <w:widowControl w:val="0"/>
              <w:spacing w:line="235" w:lineRule="auto"/>
              <w:jc w:val="center"/>
              <w:rPr>
                <w:sz w:val="24"/>
                <w:szCs w:val="24"/>
              </w:rPr>
            </w:pPr>
            <w:r>
              <w:rPr>
                <w:sz w:val="24"/>
                <w:szCs w:val="24"/>
              </w:rPr>
              <w:t>1</w:t>
            </w:r>
          </w:p>
        </w:tc>
        <w:tc>
          <w:tcPr>
            <w:tcW w:w="2410" w:type="dxa"/>
            <w:shd w:val="clear" w:color="auto" w:fill="FFFFFF"/>
          </w:tcPr>
          <w:p w:rsidR="00A04294" w:rsidRPr="00502BA2" w:rsidRDefault="00A04294"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A04294" w:rsidRPr="00502BA2" w:rsidRDefault="00A04294"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A04294" w:rsidRPr="00502BA2" w:rsidRDefault="00A04294"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A04294" w:rsidRPr="00502BA2" w:rsidRDefault="00A04294" w:rsidP="00ED1EB7">
            <w:pPr>
              <w:widowControl w:val="0"/>
              <w:spacing w:line="235" w:lineRule="auto"/>
              <w:jc w:val="center"/>
              <w:rPr>
                <w:sz w:val="24"/>
                <w:szCs w:val="24"/>
              </w:rPr>
            </w:pPr>
            <w:r>
              <w:rPr>
                <w:sz w:val="24"/>
                <w:szCs w:val="24"/>
              </w:rPr>
              <w:t>1094-п</w:t>
            </w:r>
          </w:p>
        </w:tc>
        <w:tc>
          <w:tcPr>
            <w:tcW w:w="5594" w:type="dxa"/>
            <w:shd w:val="clear" w:color="auto" w:fill="FFFFFF"/>
          </w:tcPr>
          <w:p w:rsidR="00A04294" w:rsidRPr="00502BA2" w:rsidRDefault="00A04294"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lastRenderedPageBreak/>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lastRenderedPageBreak/>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lastRenderedPageBreak/>
              <w:t xml:space="preserve">Информация обновляется при  </w:t>
            </w:r>
            <w:r w:rsidRPr="006C7D9B">
              <w:rPr>
                <w:sz w:val="22"/>
                <w:szCs w:val="22"/>
                <w:shd w:val="clear" w:color="auto" w:fill="FFFFFF"/>
              </w:rPr>
              <w:lastRenderedPageBreak/>
              <w:t>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7E7A5F" w:rsidP="00C54CAC">
      <w:pPr>
        <w:keepNext/>
        <w:jc w:val="center"/>
        <w:outlineLvl w:val="3"/>
        <w:rPr>
          <w:sz w:val="24"/>
          <w:szCs w:val="24"/>
        </w:rPr>
      </w:pPr>
      <w:r w:rsidRPr="007E7A5F">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w:t>
      </w:r>
      <w:r w:rsidR="00A81501">
        <w:rPr>
          <w:sz w:val="24"/>
          <w:szCs w:val="24"/>
          <w:shd w:val="clear" w:color="auto" w:fill="FFFFFF"/>
        </w:rPr>
        <w:t xml:space="preserve">2. Уникальный номер </w:t>
      </w:r>
      <w:r w:rsidR="005509A0">
        <w:rPr>
          <w:sz w:val="24"/>
          <w:szCs w:val="24"/>
          <w:shd w:val="clear" w:color="auto" w:fill="FFFFFF"/>
        </w:rPr>
        <w:t xml:space="preserve">работы </w:t>
      </w:r>
      <w:r w:rsidR="00A8150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lastRenderedPageBreak/>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BE48A6">
      <w:pgSz w:w="16838" w:h="11905" w:orient="landscape" w:code="9"/>
      <w:pgMar w:top="426"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D5D2A"/>
    <w:rsid w:val="000D6BE8"/>
    <w:rsid w:val="000E03CD"/>
    <w:rsid w:val="00106A09"/>
    <w:rsid w:val="001121FC"/>
    <w:rsid w:val="00117E69"/>
    <w:rsid w:val="00117E9C"/>
    <w:rsid w:val="001569BB"/>
    <w:rsid w:val="00164A4B"/>
    <w:rsid w:val="001A28DF"/>
    <w:rsid w:val="001A4BA6"/>
    <w:rsid w:val="001B133F"/>
    <w:rsid w:val="001D3E77"/>
    <w:rsid w:val="00215EB5"/>
    <w:rsid w:val="002177FA"/>
    <w:rsid w:val="00231EAE"/>
    <w:rsid w:val="002357B1"/>
    <w:rsid w:val="00254701"/>
    <w:rsid w:val="00256CDC"/>
    <w:rsid w:val="00262388"/>
    <w:rsid w:val="00263B51"/>
    <w:rsid w:val="00271097"/>
    <w:rsid w:val="00274091"/>
    <w:rsid w:val="00276BD0"/>
    <w:rsid w:val="00280A35"/>
    <w:rsid w:val="002A66D5"/>
    <w:rsid w:val="002D0D65"/>
    <w:rsid w:val="002D3C18"/>
    <w:rsid w:val="002E0348"/>
    <w:rsid w:val="002F1D70"/>
    <w:rsid w:val="00303C0E"/>
    <w:rsid w:val="0031140B"/>
    <w:rsid w:val="0031542F"/>
    <w:rsid w:val="00346163"/>
    <w:rsid w:val="003477CA"/>
    <w:rsid w:val="003671A3"/>
    <w:rsid w:val="00396BD0"/>
    <w:rsid w:val="003A2D85"/>
    <w:rsid w:val="003A77EC"/>
    <w:rsid w:val="003C76F9"/>
    <w:rsid w:val="003E6AF9"/>
    <w:rsid w:val="003F5F4D"/>
    <w:rsid w:val="003F70EB"/>
    <w:rsid w:val="004165C2"/>
    <w:rsid w:val="00420257"/>
    <w:rsid w:val="00426CCC"/>
    <w:rsid w:val="00432295"/>
    <w:rsid w:val="00455B7A"/>
    <w:rsid w:val="00493B75"/>
    <w:rsid w:val="004D2CCA"/>
    <w:rsid w:val="004D7E5A"/>
    <w:rsid w:val="004F0C58"/>
    <w:rsid w:val="00502BA2"/>
    <w:rsid w:val="00505613"/>
    <w:rsid w:val="00507B5C"/>
    <w:rsid w:val="005166DF"/>
    <w:rsid w:val="00535D7E"/>
    <w:rsid w:val="0053603C"/>
    <w:rsid w:val="005428E0"/>
    <w:rsid w:val="005509A0"/>
    <w:rsid w:val="005732C2"/>
    <w:rsid w:val="005C0A3E"/>
    <w:rsid w:val="005D6D7C"/>
    <w:rsid w:val="005F461F"/>
    <w:rsid w:val="00601536"/>
    <w:rsid w:val="00603D38"/>
    <w:rsid w:val="00633C7D"/>
    <w:rsid w:val="00645461"/>
    <w:rsid w:val="00657679"/>
    <w:rsid w:val="006739D4"/>
    <w:rsid w:val="00682454"/>
    <w:rsid w:val="006C7D9B"/>
    <w:rsid w:val="006E0181"/>
    <w:rsid w:val="006F14E6"/>
    <w:rsid w:val="006F62A9"/>
    <w:rsid w:val="00710800"/>
    <w:rsid w:val="00711243"/>
    <w:rsid w:val="007160B5"/>
    <w:rsid w:val="00720D32"/>
    <w:rsid w:val="00722F75"/>
    <w:rsid w:val="00732E20"/>
    <w:rsid w:val="007473DF"/>
    <w:rsid w:val="0075535B"/>
    <w:rsid w:val="007A7C94"/>
    <w:rsid w:val="007C5321"/>
    <w:rsid w:val="007D5669"/>
    <w:rsid w:val="007D5EAB"/>
    <w:rsid w:val="007E1C2D"/>
    <w:rsid w:val="007E7A5F"/>
    <w:rsid w:val="007F0013"/>
    <w:rsid w:val="007F25E5"/>
    <w:rsid w:val="007F5E27"/>
    <w:rsid w:val="008025C5"/>
    <w:rsid w:val="0085771A"/>
    <w:rsid w:val="00875254"/>
    <w:rsid w:val="00886430"/>
    <w:rsid w:val="008953BF"/>
    <w:rsid w:val="008B65EC"/>
    <w:rsid w:val="008C6264"/>
    <w:rsid w:val="008F1AFE"/>
    <w:rsid w:val="009150F1"/>
    <w:rsid w:val="009159B2"/>
    <w:rsid w:val="00936D10"/>
    <w:rsid w:val="00947EDC"/>
    <w:rsid w:val="009508C0"/>
    <w:rsid w:val="0095289E"/>
    <w:rsid w:val="0095762A"/>
    <w:rsid w:val="00963E47"/>
    <w:rsid w:val="00966C41"/>
    <w:rsid w:val="00991FAD"/>
    <w:rsid w:val="00993595"/>
    <w:rsid w:val="009F4158"/>
    <w:rsid w:val="00A03D92"/>
    <w:rsid w:val="00A04294"/>
    <w:rsid w:val="00A27BDA"/>
    <w:rsid w:val="00A311FC"/>
    <w:rsid w:val="00A36ECC"/>
    <w:rsid w:val="00A37747"/>
    <w:rsid w:val="00A45D3D"/>
    <w:rsid w:val="00A556F7"/>
    <w:rsid w:val="00A57FB4"/>
    <w:rsid w:val="00A81501"/>
    <w:rsid w:val="00A83120"/>
    <w:rsid w:val="00A84DD9"/>
    <w:rsid w:val="00AB0091"/>
    <w:rsid w:val="00AB462C"/>
    <w:rsid w:val="00AE6B75"/>
    <w:rsid w:val="00B242FF"/>
    <w:rsid w:val="00B27EB3"/>
    <w:rsid w:val="00B30171"/>
    <w:rsid w:val="00B87EC6"/>
    <w:rsid w:val="00B92BF7"/>
    <w:rsid w:val="00B9687C"/>
    <w:rsid w:val="00BA46B9"/>
    <w:rsid w:val="00BA6678"/>
    <w:rsid w:val="00BC3B8C"/>
    <w:rsid w:val="00BD1FA7"/>
    <w:rsid w:val="00BD22ED"/>
    <w:rsid w:val="00BE48A6"/>
    <w:rsid w:val="00BF6B91"/>
    <w:rsid w:val="00C078B9"/>
    <w:rsid w:val="00C33B27"/>
    <w:rsid w:val="00C36FEA"/>
    <w:rsid w:val="00C54CAC"/>
    <w:rsid w:val="00C6030E"/>
    <w:rsid w:val="00C65ECB"/>
    <w:rsid w:val="00C72197"/>
    <w:rsid w:val="00C72448"/>
    <w:rsid w:val="00C86AAD"/>
    <w:rsid w:val="00CA1E2B"/>
    <w:rsid w:val="00CB4A13"/>
    <w:rsid w:val="00CC5364"/>
    <w:rsid w:val="00CD2E87"/>
    <w:rsid w:val="00CD5870"/>
    <w:rsid w:val="00D0185F"/>
    <w:rsid w:val="00D0636E"/>
    <w:rsid w:val="00D3581E"/>
    <w:rsid w:val="00D35AFE"/>
    <w:rsid w:val="00D46AA7"/>
    <w:rsid w:val="00D572E3"/>
    <w:rsid w:val="00D60048"/>
    <w:rsid w:val="00D62AA7"/>
    <w:rsid w:val="00DC4ED8"/>
    <w:rsid w:val="00DC7DF7"/>
    <w:rsid w:val="00DE18A4"/>
    <w:rsid w:val="00DE38B3"/>
    <w:rsid w:val="00DE608E"/>
    <w:rsid w:val="00E0311C"/>
    <w:rsid w:val="00E135AD"/>
    <w:rsid w:val="00E251E8"/>
    <w:rsid w:val="00E3072F"/>
    <w:rsid w:val="00E37E0D"/>
    <w:rsid w:val="00E52AD4"/>
    <w:rsid w:val="00E52B7C"/>
    <w:rsid w:val="00E535BB"/>
    <w:rsid w:val="00E66940"/>
    <w:rsid w:val="00E674BC"/>
    <w:rsid w:val="00E71979"/>
    <w:rsid w:val="00E75B63"/>
    <w:rsid w:val="00E86643"/>
    <w:rsid w:val="00E93326"/>
    <w:rsid w:val="00EB1143"/>
    <w:rsid w:val="00EC3BC6"/>
    <w:rsid w:val="00EE5738"/>
    <w:rsid w:val="00F15F07"/>
    <w:rsid w:val="00F17B3E"/>
    <w:rsid w:val="00F27236"/>
    <w:rsid w:val="00F30331"/>
    <w:rsid w:val="00F31811"/>
    <w:rsid w:val="00F57269"/>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BE48A6"/>
    <w:rPr>
      <w:rFonts w:ascii="Tahoma" w:hAnsi="Tahoma" w:cs="Tahoma"/>
      <w:sz w:val="16"/>
      <w:szCs w:val="16"/>
    </w:rPr>
  </w:style>
  <w:style w:type="character" w:customStyle="1" w:styleId="a7">
    <w:name w:val="Текст выноски Знак"/>
    <w:basedOn w:val="a0"/>
    <w:link w:val="a6"/>
    <w:uiPriority w:val="99"/>
    <w:semiHidden/>
    <w:rsid w:val="00BE48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2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79E61-986E-47BA-9C16-06CC35A3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2020-09-29T05:16:00Z</cp:lastPrinted>
  <dcterms:created xsi:type="dcterms:W3CDTF">2016-02-03T10:44:00Z</dcterms:created>
  <dcterms:modified xsi:type="dcterms:W3CDTF">2021-08-09T12:56:00Z</dcterms:modified>
</cp:coreProperties>
</file>